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AB6" w:rsidRPr="00E55E62" w:rsidRDefault="00175AB6" w:rsidP="00175AB6">
      <w:r w:rsidRPr="00E55E62">
        <w:t>OsteoBiol® Lamina – suomi -</w:t>
      </w:r>
      <w:r w:rsidRPr="00E55E62">
        <w:br/>
      </w:r>
      <w:r w:rsidRPr="00E55E62">
        <w:br/>
        <w:t>OsteoBiol®-kollageenimatriisi, luokka III: n lääketieteellinen laite (direktiivi 93/42 ETY, muutettu direktiiveillä 2007/47 CEE), luunsiirteisiin.</w:t>
      </w:r>
      <w:r w:rsidRPr="00E55E62">
        <w:br/>
        <w:t>Lamina: kortikaalisesta luusta muotoiltu luumatriisi.</w:t>
      </w:r>
      <w:r w:rsidRPr="00E55E62">
        <w:br/>
        <w:t>OMINAISUUDET: nanokiteinen karbonaatti luumineraali ja kollageeni, joka on saatu kortikaalisesta heterologisesta luukudoksesta ja käsitelty patentoidulla Tecnoss-prosessilla. Autologisen tai allologisen luonnollisen luun korvaava materiaali, jossa on samat rakenteet (matriisi, huokoinen muoto); Lamina on osteokonduktiivinen; resorboituva; bioyhteensopiva; hygroskooppinen ja se voi toimia lääkkeiden kantajana.</w:t>
      </w:r>
      <w:r w:rsidRPr="00E55E62">
        <w:br/>
        <w:t>VAIHTOEHDOT (tarkastettava jälleenmyyjän kanssa): NORM (vain sairaalamarkkinoilla): keskimääräinen mineralisaatioaste; esimuotin jäykkyys luonnollisen luun lähellä; SOFT: mineralisaation aste alhaisempi; valmiiksi joustava. Molemmat vaihtoehdot ovat kohtalaisen röntgen kontrastisia.</w:t>
      </w:r>
    </w:p>
    <w:p w:rsidR="00175AB6" w:rsidRPr="00E55E62" w:rsidRDefault="00175AB6" w:rsidP="00175AB6">
      <w:pPr>
        <w:rPr>
          <w:rStyle w:val="tlid-translation"/>
        </w:rPr>
      </w:pPr>
      <w:r w:rsidRPr="00E55E62">
        <w:t xml:space="preserve">KLIINISET INDIKAATIOT: Menetetyn luukudoksen rekonstruoimiseksi osittain tai täydellisesti.  Toimii täyteaineena, infektoitumattomien, ei-skleroottisten ja hyvin verestetyissä luupuutoksissa </w:t>
      </w:r>
      <w:r w:rsidRPr="00E55E62">
        <w:br/>
        <w:t>PAKKAUS: kertakäyttöinen steriili läpipainopakkaus.</w:t>
      </w:r>
      <w:r w:rsidRPr="00E55E62">
        <w:br/>
      </w:r>
      <w:r w:rsidRPr="00E55E62">
        <w:rPr>
          <w:rStyle w:val="tlid-translation"/>
        </w:rPr>
        <w:t xml:space="preserve">RINNAKKAISVAIKUTUKSET: ei tiedossa. Hyväksytty tuotanprosessissa ei todettu vasta-ainereaktioita, mutta niiden mahdollisuutta ei voida täysin sulkea pois.  </w:t>
      </w:r>
    </w:p>
    <w:p w:rsidR="00175AB6" w:rsidRPr="00E55E62" w:rsidRDefault="00175AB6" w:rsidP="00175AB6">
      <w:r w:rsidRPr="00E55E62">
        <w:rPr>
          <w:rStyle w:val="tlid-translation"/>
        </w:rPr>
        <w:t>KONTRAINDIKAATIOT: ei saa käyttää potilailla, joilla on sairauksia tai tiloja, jotka ovat kontraindikoituja  leikkaukseen tai joilla on akuutti tai krooninen infektio (osteomyeliitti). Ei ole tarkoitettu potilaille, joilla on immunologisia häiriöitä tai autoimmuunisairaus, varsinkin imeväisillä ja iäkkäillä. Älä käytä suoraan tai lähellä suuria verisuonia tai hermoja. Älä käytä huonosti verestetyissä, nekroottisissa tai tartunnan saaneissa vastaanottajien puutoskohdissa. Älä käytä puutoskohdissa, jotka eivät takaa tuotteen stabiliteettia ja suojausta sen jälkeen, kun se on asetettu paikalleen.</w:t>
      </w:r>
      <w:r w:rsidRPr="00E55E62">
        <w:br/>
      </w:r>
      <w:r w:rsidRPr="00E55E62">
        <w:rPr>
          <w:rStyle w:val="tlid-translation"/>
        </w:rPr>
        <w:t>VAROITUS: Tuotetta ei ole testattu raskaana olevilla potilailla.</w:t>
      </w:r>
      <w:r w:rsidRPr="00E55E62">
        <w:br/>
      </w:r>
      <w:r w:rsidRPr="00E55E62">
        <w:rPr>
          <w:rStyle w:val="tlid-translation"/>
        </w:rPr>
        <w:t xml:space="preserve">Tuote on tarkoitettu kirurgeille, joilla on hyvä kliininen kokemus biomateriaalien käytöstä. Noudata tarkasti ohjeistusta joka on saatavana xenografteihin liittyvästä tieteellisen kirjallisuudesta.  </w:t>
      </w:r>
      <w:r w:rsidRPr="00E55E62">
        <w:br/>
      </w:r>
      <w:r w:rsidRPr="00E55E62">
        <w:rPr>
          <w:rStyle w:val="tlid-translation"/>
        </w:rPr>
        <w:t>K</w:t>
      </w:r>
      <w:r w:rsidRPr="00E55E62">
        <w:t>irurgi</w:t>
      </w:r>
      <w:r w:rsidRPr="00E55E62">
        <w:rPr>
          <w:rStyle w:val="tlid-translation"/>
        </w:rPr>
        <w:t xml:space="preserve"> vastaa biomateriaalien oikeasta käytöstä ja potilaan kliinisestä hoidosta.</w:t>
      </w:r>
      <w:r w:rsidRPr="00E55E62">
        <w:br/>
        <w:t>SUOSITUS: avaa pakkaus ja upota lamina 3-5 minuutin ajaksi haaleaan steriiliin fysiologiseen liuokseen. Kun tuote on saavuttanut halutun plastisuuden, se voidaan sijoittaa aikaisemmin valmisteltuun paikkaan. Koodit LS10HS / LS10HE eivät tarvitse kosteuttamista ennen käyttöä. Muotoile lamina saksilla ja sovita  vastaanottokohtaan. Stabiloi osteosynteesiruuveilla tai atraumaattisilla ompeleilla ympäröiviin kudoksiin. Huom! : Jos kalvo paljastuu sen poistoa ei suositella, muuten kuin jos kyseessä on superinfektio. Paljastunut lamina kalvo paranee ns Secondary intention mallin mukaisesti. Lamina tulee sijoitaa subperiostaalisesti.</w:t>
      </w:r>
      <w:r w:rsidRPr="00E55E62">
        <w:br/>
        <w:t>ERÄPÄIVÄ: Tuotteen voimassaolo on viisi vuotta sterilointipäivästä, ja viimeinen käyttöpäivämäärä ilmoitetaan sekä etiketissä että pakkauksessa. Tuotetta ei saa käyttää, jos pakkaus on vahingoittunut tai avattu ennen käyttöä; tuote on kertakäyttöinen eikä sitä saa steriloida uudelleen.</w:t>
      </w:r>
      <w:r w:rsidRPr="00E55E62">
        <w:br/>
        <w:t>VARASTOINTI: Tuote on säilytettävä poissa suorista lämmönlähteistä ja auringonvalosta kuivassa ja puhtaassa paikassa lämpötiloissa +4 - + 40 ° C.</w:t>
      </w:r>
      <w:r w:rsidRPr="00E55E62">
        <w:br/>
        <w:t>TUOTTEEN ALKUPERÄ: seuraava koodi (REF) näkyy etiketissä, tuotteessa ja pakkauksessa: LNXXZY, LSXXZY. "Y" osoittaa materiaalin alkuperän (S = sika, E = hevonen).</w:t>
      </w:r>
    </w:p>
    <w:p w:rsidR="00780C0A" w:rsidRPr="00175AB6" w:rsidRDefault="00780C0A" w:rsidP="00175AB6">
      <w:bookmarkStart w:id="0" w:name="_GoBack"/>
      <w:bookmarkEnd w:id="0"/>
    </w:p>
    <w:sectPr w:rsidR="00780C0A" w:rsidRPr="00175AB6" w:rsidSect="007F2659">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spelling="dirty"/>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2E"/>
    <w:rsid w:val="00013DF2"/>
    <w:rsid w:val="00061565"/>
    <w:rsid w:val="00082123"/>
    <w:rsid w:val="000C0F16"/>
    <w:rsid w:val="000C4897"/>
    <w:rsid w:val="0015532E"/>
    <w:rsid w:val="00175AB6"/>
    <w:rsid w:val="00180118"/>
    <w:rsid w:val="001802DC"/>
    <w:rsid w:val="001F15EC"/>
    <w:rsid w:val="001F2213"/>
    <w:rsid w:val="00231D15"/>
    <w:rsid w:val="0023534B"/>
    <w:rsid w:val="00256FD2"/>
    <w:rsid w:val="002C1541"/>
    <w:rsid w:val="002C7F5F"/>
    <w:rsid w:val="002D268D"/>
    <w:rsid w:val="002E61B0"/>
    <w:rsid w:val="00340DDD"/>
    <w:rsid w:val="00381281"/>
    <w:rsid w:val="003A286E"/>
    <w:rsid w:val="003A4379"/>
    <w:rsid w:val="0040211B"/>
    <w:rsid w:val="004612B7"/>
    <w:rsid w:val="004F03C4"/>
    <w:rsid w:val="0050260C"/>
    <w:rsid w:val="00522DBB"/>
    <w:rsid w:val="0053280F"/>
    <w:rsid w:val="00545C54"/>
    <w:rsid w:val="00594953"/>
    <w:rsid w:val="005C69B4"/>
    <w:rsid w:val="005C79DD"/>
    <w:rsid w:val="005F2D71"/>
    <w:rsid w:val="00631DB3"/>
    <w:rsid w:val="006342E4"/>
    <w:rsid w:val="00637B64"/>
    <w:rsid w:val="006405EA"/>
    <w:rsid w:val="00751770"/>
    <w:rsid w:val="00780C0A"/>
    <w:rsid w:val="007B1F61"/>
    <w:rsid w:val="007D091D"/>
    <w:rsid w:val="007F2659"/>
    <w:rsid w:val="007F656E"/>
    <w:rsid w:val="00813BFE"/>
    <w:rsid w:val="0082551A"/>
    <w:rsid w:val="008C1E75"/>
    <w:rsid w:val="008C360C"/>
    <w:rsid w:val="008C7F39"/>
    <w:rsid w:val="009203FE"/>
    <w:rsid w:val="00951918"/>
    <w:rsid w:val="009816F0"/>
    <w:rsid w:val="009F5A1B"/>
    <w:rsid w:val="00A00B05"/>
    <w:rsid w:val="00A01F76"/>
    <w:rsid w:val="00A405F2"/>
    <w:rsid w:val="00A40BE3"/>
    <w:rsid w:val="00AB3A7A"/>
    <w:rsid w:val="00AE5EBE"/>
    <w:rsid w:val="00B20ED8"/>
    <w:rsid w:val="00B2456D"/>
    <w:rsid w:val="00B324C9"/>
    <w:rsid w:val="00B366FF"/>
    <w:rsid w:val="00B46537"/>
    <w:rsid w:val="00B512F5"/>
    <w:rsid w:val="00B91AD2"/>
    <w:rsid w:val="00B93EF8"/>
    <w:rsid w:val="00BA237D"/>
    <w:rsid w:val="00BA307F"/>
    <w:rsid w:val="00BB131B"/>
    <w:rsid w:val="00BB60F0"/>
    <w:rsid w:val="00BC2318"/>
    <w:rsid w:val="00BE43E0"/>
    <w:rsid w:val="00C13699"/>
    <w:rsid w:val="00C30059"/>
    <w:rsid w:val="00C3402E"/>
    <w:rsid w:val="00C45B01"/>
    <w:rsid w:val="00C504D8"/>
    <w:rsid w:val="00C50C88"/>
    <w:rsid w:val="00C5119C"/>
    <w:rsid w:val="00C86892"/>
    <w:rsid w:val="00CA2DB3"/>
    <w:rsid w:val="00D03D3D"/>
    <w:rsid w:val="00D26691"/>
    <w:rsid w:val="00D77D4F"/>
    <w:rsid w:val="00D8214E"/>
    <w:rsid w:val="00D93496"/>
    <w:rsid w:val="00DD0C83"/>
    <w:rsid w:val="00DE769E"/>
    <w:rsid w:val="00DF1071"/>
    <w:rsid w:val="00E2026C"/>
    <w:rsid w:val="00E55E62"/>
    <w:rsid w:val="00E56329"/>
    <w:rsid w:val="00E57482"/>
    <w:rsid w:val="00E8432C"/>
    <w:rsid w:val="00EA2708"/>
    <w:rsid w:val="00EF31B0"/>
    <w:rsid w:val="00F2385A"/>
    <w:rsid w:val="00F53076"/>
    <w:rsid w:val="00FE29DD"/>
    <w:rsid w:val="00FE73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DCD3"/>
  <w15:chartTrackingRefBased/>
  <w15:docId w15:val="{1759CAE2-3371-4090-A073-0B670EE2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15532E"/>
  </w:style>
  <w:style w:type="character" w:styleId="Hyperlink">
    <w:name w:val="Hyperlink"/>
    <w:basedOn w:val="DefaultParagraphFont"/>
    <w:uiPriority w:val="99"/>
    <w:unhideWhenUsed/>
    <w:rsid w:val="00B324C9"/>
    <w:rPr>
      <w:color w:val="0563C1" w:themeColor="hyperlink"/>
      <w:u w:val="single"/>
    </w:rPr>
  </w:style>
  <w:style w:type="character" w:styleId="UnresolvedMention">
    <w:name w:val="Unresolved Mention"/>
    <w:basedOn w:val="DefaultParagraphFont"/>
    <w:uiPriority w:val="99"/>
    <w:semiHidden/>
    <w:unhideWhenUsed/>
    <w:rsid w:val="00B32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4487">
      <w:bodyDiv w:val="1"/>
      <w:marLeft w:val="0"/>
      <w:marRight w:val="0"/>
      <w:marTop w:val="0"/>
      <w:marBottom w:val="0"/>
      <w:divBdr>
        <w:top w:val="none" w:sz="0" w:space="0" w:color="auto"/>
        <w:left w:val="none" w:sz="0" w:space="0" w:color="auto"/>
        <w:bottom w:val="none" w:sz="0" w:space="0" w:color="auto"/>
        <w:right w:val="none" w:sz="0" w:space="0" w:color="auto"/>
      </w:divBdr>
      <w:divsChild>
        <w:div w:id="2011987156">
          <w:marLeft w:val="0"/>
          <w:marRight w:val="0"/>
          <w:marTop w:val="0"/>
          <w:marBottom w:val="0"/>
          <w:divBdr>
            <w:top w:val="none" w:sz="0" w:space="0" w:color="auto"/>
            <w:left w:val="none" w:sz="0" w:space="0" w:color="auto"/>
            <w:bottom w:val="none" w:sz="0" w:space="0" w:color="auto"/>
            <w:right w:val="none" w:sz="0" w:space="0" w:color="auto"/>
          </w:divBdr>
          <w:divsChild>
            <w:div w:id="16186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4562">
      <w:bodyDiv w:val="1"/>
      <w:marLeft w:val="0"/>
      <w:marRight w:val="0"/>
      <w:marTop w:val="0"/>
      <w:marBottom w:val="0"/>
      <w:divBdr>
        <w:top w:val="none" w:sz="0" w:space="0" w:color="auto"/>
        <w:left w:val="none" w:sz="0" w:space="0" w:color="auto"/>
        <w:bottom w:val="none" w:sz="0" w:space="0" w:color="auto"/>
        <w:right w:val="none" w:sz="0" w:space="0" w:color="auto"/>
      </w:divBdr>
      <w:divsChild>
        <w:div w:id="763649861">
          <w:marLeft w:val="0"/>
          <w:marRight w:val="0"/>
          <w:marTop w:val="0"/>
          <w:marBottom w:val="0"/>
          <w:divBdr>
            <w:top w:val="none" w:sz="0" w:space="0" w:color="auto"/>
            <w:left w:val="none" w:sz="0" w:space="0" w:color="auto"/>
            <w:bottom w:val="none" w:sz="0" w:space="0" w:color="auto"/>
            <w:right w:val="none" w:sz="0" w:space="0" w:color="auto"/>
          </w:divBdr>
          <w:divsChild>
            <w:div w:id="2539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80317">
      <w:bodyDiv w:val="1"/>
      <w:marLeft w:val="0"/>
      <w:marRight w:val="0"/>
      <w:marTop w:val="0"/>
      <w:marBottom w:val="0"/>
      <w:divBdr>
        <w:top w:val="none" w:sz="0" w:space="0" w:color="auto"/>
        <w:left w:val="none" w:sz="0" w:space="0" w:color="auto"/>
        <w:bottom w:val="none" w:sz="0" w:space="0" w:color="auto"/>
        <w:right w:val="none" w:sz="0" w:space="0" w:color="auto"/>
      </w:divBdr>
      <w:divsChild>
        <w:div w:id="1340690828">
          <w:marLeft w:val="0"/>
          <w:marRight w:val="0"/>
          <w:marTop w:val="0"/>
          <w:marBottom w:val="0"/>
          <w:divBdr>
            <w:top w:val="none" w:sz="0" w:space="0" w:color="auto"/>
            <w:left w:val="none" w:sz="0" w:space="0" w:color="auto"/>
            <w:bottom w:val="none" w:sz="0" w:space="0" w:color="auto"/>
            <w:right w:val="none" w:sz="0" w:space="0" w:color="auto"/>
          </w:divBdr>
          <w:divsChild>
            <w:div w:id="652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0534">
      <w:bodyDiv w:val="1"/>
      <w:marLeft w:val="0"/>
      <w:marRight w:val="0"/>
      <w:marTop w:val="0"/>
      <w:marBottom w:val="0"/>
      <w:divBdr>
        <w:top w:val="none" w:sz="0" w:space="0" w:color="auto"/>
        <w:left w:val="none" w:sz="0" w:space="0" w:color="auto"/>
        <w:bottom w:val="none" w:sz="0" w:space="0" w:color="auto"/>
        <w:right w:val="none" w:sz="0" w:space="0" w:color="auto"/>
      </w:divBdr>
      <w:divsChild>
        <w:div w:id="1959096132">
          <w:marLeft w:val="0"/>
          <w:marRight w:val="0"/>
          <w:marTop w:val="0"/>
          <w:marBottom w:val="0"/>
          <w:divBdr>
            <w:top w:val="none" w:sz="0" w:space="0" w:color="auto"/>
            <w:left w:val="none" w:sz="0" w:space="0" w:color="auto"/>
            <w:bottom w:val="none" w:sz="0" w:space="0" w:color="auto"/>
            <w:right w:val="none" w:sz="0" w:space="0" w:color="auto"/>
          </w:divBdr>
          <w:divsChild>
            <w:div w:id="9656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1513">
      <w:bodyDiv w:val="1"/>
      <w:marLeft w:val="0"/>
      <w:marRight w:val="0"/>
      <w:marTop w:val="0"/>
      <w:marBottom w:val="0"/>
      <w:divBdr>
        <w:top w:val="none" w:sz="0" w:space="0" w:color="auto"/>
        <w:left w:val="none" w:sz="0" w:space="0" w:color="auto"/>
        <w:bottom w:val="none" w:sz="0" w:space="0" w:color="auto"/>
        <w:right w:val="none" w:sz="0" w:space="0" w:color="auto"/>
      </w:divBdr>
      <w:divsChild>
        <w:div w:id="110513567">
          <w:marLeft w:val="0"/>
          <w:marRight w:val="0"/>
          <w:marTop w:val="0"/>
          <w:marBottom w:val="0"/>
          <w:divBdr>
            <w:top w:val="none" w:sz="0" w:space="0" w:color="auto"/>
            <w:left w:val="none" w:sz="0" w:space="0" w:color="auto"/>
            <w:bottom w:val="none" w:sz="0" w:space="0" w:color="auto"/>
            <w:right w:val="none" w:sz="0" w:space="0" w:color="auto"/>
          </w:divBdr>
          <w:divsChild>
            <w:div w:id="410811150">
              <w:marLeft w:val="0"/>
              <w:marRight w:val="0"/>
              <w:marTop w:val="0"/>
              <w:marBottom w:val="0"/>
              <w:divBdr>
                <w:top w:val="none" w:sz="0" w:space="0" w:color="auto"/>
                <w:left w:val="none" w:sz="0" w:space="0" w:color="auto"/>
                <w:bottom w:val="none" w:sz="0" w:space="0" w:color="auto"/>
                <w:right w:val="none" w:sz="0" w:space="0" w:color="auto"/>
              </w:divBdr>
            </w:div>
          </w:divsChild>
        </w:div>
        <w:div w:id="525604331">
          <w:marLeft w:val="0"/>
          <w:marRight w:val="0"/>
          <w:marTop w:val="0"/>
          <w:marBottom w:val="0"/>
          <w:divBdr>
            <w:top w:val="none" w:sz="0" w:space="0" w:color="auto"/>
            <w:left w:val="none" w:sz="0" w:space="0" w:color="auto"/>
            <w:bottom w:val="none" w:sz="0" w:space="0" w:color="auto"/>
            <w:right w:val="none" w:sz="0" w:space="0" w:color="auto"/>
          </w:divBdr>
          <w:divsChild>
            <w:div w:id="1662781338">
              <w:marLeft w:val="0"/>
              <w:marRight w:val="0"/>
              <w:marTop w:val="0"/>
              <w:marBottom w:val="0"/>
              <w:divBdr>
                <w:top w:val="none" w:sz="0" w:space="0" w:color="auto"/>
                <w:left w:val="none" w:sz="0" w:space="0" w:color="auto"/>
                <w:bottom w:val="none" w:sz="0" w:space="0" w:color="auto"/>
                <w:right w:val="none" w:sz="0" w:space="0" w:color="auto"/>
              </w:divBdr>
            </w:div>
          </w:divsChild>
        </w:div>
        <w:div w:id="1012149142">
          <w:marLeft w:val="0"/>
          <w:marRight w:val="0"/>
          <w:marTop w:val="0"/>
          <w:marBottom w:val="0"/>
          <w:divBdr>
            <w:top w:val="none" w:sz="0" w:space="0" w:color="auto"/>
            <w:left w:val="none" w:sz="0" w:space="0" w:color="auto"/>
            <w:bottom w:val="none" w:sz="0" w:space="0" w:color="auto"/>
            <w:right w:val="none" w:sz="0" w:space="0" w:color="auto"/>
          </w:divBdr>
          <w:divsChild>
            <w:div w:id="1720548933">
              <w:marLeft w:val="0"/>
              <w:marRight w:val="0"/>
              <w:marTop w:val="0"/>
              <w:marBottom w:val="0"/>
              <w:divBdr>
                <w:top w:val="none" w:sz="0" w:space="0" w:color="auto"/>
                <w:left w:val="none" w:sz="0" w:space="0" w:color="auto"/>
                <w:bottom w:val="none" w:sz="0" w:space="0" w:color="auto"/>
                <w:right w:val="none" w:sz="0" w:space="0" w:color="auto"/>
              </w:divBdr>
              <w:divsChild>
                <w:div w:id="1615208578">
                  <w:marLeft w:val="0"/>
                  <w:marRight w:val="0"/>
                  <w:marTop w:val="0"/>
                  <w:marBottom w:val="0"/>
                  <w:divBdr>
                    <w:top w:val="none" w:sz="0" w:space="0" w:color="auto"/>
                    <w:left w:val="none" w:sz="0" w:space="0" w:color="auto"/>
                    <w:bottom w:val="none" w:sz="0" w:space="0" w:color="auto"/>
                    <w:right w:val="none" w:sz="0" w:space="0" w:color="auto"/>
                  </w:divBdr>
                  <w:divsChild>
                    <w:div w:id="76899951">
                      <w:marLeft w:val="0"/>
                      <w:marRight w:val="0"/>
                      <w:marTop w:val="0"/>
                      <w:marBottom w:val="0"/>
                      <w:divBdr>
                        <w:top w:val="none" w:sz="0" w:space="0" w:color="auto"/>
                        <w:left w:val="none" w:sz="0" w:space="0" w:color="auto"/>
                        <w:bottom w:val="none" w:sz="0" w:space="0" w:color="auto"/>
                        <w:right w:val="none" w:sz="0" w:space="0" w:color="auto"/>
                      </w:divBdr>
                      <w:divsChild>
                        <w:div w:id="5082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5930">
                  <w:marLeft w:val="0"/>
                  <w:marRight w:val="0"/>
                  <w:marTop w:val="0"/>
                  <w:marBottom w:val="0"/>
                  <w:divBdr>
                    <w:top w:val="none" w:sz="0" w:space="0" w:color="auto"/>
                    <w:left w:val="none" w:sz="0" w:space="0" w:color="auto"/>
                    <w:bottom w:val="none" w:sz="0" w:space="0" w:color="auto"/>
                    <w:right w:val="none" w:sz="0" w:space="0" w:color="auto"/>
                  </w:divBdr>
                  <w:divsChild>
                    <w:div w:id="815024524">
                      <w:marLeft w:val="0"/>
                      <w:marRight w:val="0"/>
                      <w:marTop w:val="0"/>
                      <w:marBottom w:val="0"/>
                      <w:divBdr>
                        <w:top w:val="none" w:sz="0" w:space="0" w:color="auto"/>
                        <w:left w:val="none" w:sz="0" w:space="0" w:color="auto"/>
                        <w:bottom w:val="none" w:sz="0" w:space="0" w:color="auto"/>
                        <w:right w:val="none" w:sz="0" w:space="0" w:color="auto"/>
                      </w:divBdr>
                      <w:divsChild>
                        <w:div w:id="13900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42292">
                  <w:marLeft w:val="0"/>
                  <w:marRight w:val="0"/>
                  <w:marTop w:val="0"/>
                  <w:marBottom w:val="0"/>
                  <w:divBdr>
                    <w:top w:val="none" w:sz="0" w:space="0" w:color="auto"/>
                    <w:left w:val="none" w:sz="0" w:space="0" w:color="auto"/>
                    <w:bottom w:val="none" w:sz="0" w:space="0" w:color="auto"/>
                    <w:right w:val="none" w:sz="0" w:space="0" w:color="auto"/>
                  </w:divBdr>
                  <w:divsChild>
                    <w:div w:id="1373384289">
                      <w:marLeft w:val="0"/>
                      <w:marRight w:val="0"/>
                      <w:marTop w:val="0"/>
                      <w:marBottom w:val="0"/>
                      <w:divBdr>
                        <w:top w:val="none" w:sz="0" w:space="0" w:color="auto"/>
                        <w:left w:val="none" w:sz="0" w:space="0" w:color="auto"/>
                        <w:bottom w:val="none" w:sz="0" w:space="0" w:color="auto"/>
                        <w:right w:val="none" w:sz="0" w:space="0" w:color="auto"/>
                      </w:divBdr>
                      <w:divsChild>
                        <w:div w:id="122768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91908">
      <w:bodyDiv w:val="1"/>
      <w:marLeft w:val="0"/>
      <w:marRight w:val="0"/>
      <w:marTop w:val="0"/>
      <w:marBottom w:val="0"/>
      <w:divBdr>
        <w:top w:val="none" w:sz="0" w:space="0" w:color="auto"/>
        <w:left w:val="none" w:sz="0" w:space="0" w:color="auto"/>
        <w:bottom w:val="none" w:sz="0" w:space="0" w:color="auto"/>
        <w:right w:val="none" w:sz="0" w:space="0" w:color="auto"/>
      </w:divBdr>
      <w:divsChild>
        <w:div w:id="1656642318">
          <w:marLeft w:val="0"/>
          <w:marRight w:val="0"/>
          <w:marTop w:val="0"/>
          <w:marBottom w:val="0"/>
          <w:divBdr>
            <w:top w:val="none" w:sz="0" w:space="0" w:color="auto"/>
            <w:left w:val="none" w:sz="0" w:space="0" w:color="auto"/>
            <w:bottom w:val="none" w:sz="0" w:space="0" w:color="auto"/>
            <w:right w:val="none" w:sz="0" w:space="0" w:color="auto"/>
          </w:divBdr>
          <w:divsChild>
            <w:div w:id="17461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3064">
      <w:bodyDiv w:val="1"/>
      <w:marLeft w:val="0"/>
      <w:marRight w:val="0"/>
      <w:marTop w:val="0"/>
      <w:marBottom w:val="0"/>
      <w:divBdr>
        <w:top w:val="none" w:sz="0" w:space="0" w:color="auto"/>
        <w:left w:val="none" w:sz="0" w:space="0" w:color="auto"/>
        <w:bottom w:val="none" w:sz="0" w:space="0" w:color="auto"/>
        <w:right w:val="none" w:sz="0" w:space="0" w:color="auto"/>
      </w:divBdr>
      <w:divsChild>
        <w:div w:id="89737764">
          <w:marLeft w:val="0"/>
          <w:marRight w:val="0"/>
          <w:marTop w:val="0"/>
          <w:marBottom w:val="0"/>
          <w:divBdr>
            <w:top w:val="none" w:sz="0" w:space="0" w:color="auto"/>
            <w:left w:val="none" w:sz="0" w:space="0" w:color="auto"/>
            <w:bottom w:val="none" w:sz="0" w:space="0" w:color="auto"/>
            <w:right w:val="none" w:sz="0" w:space="0" w:color="auto"/>
          </w:divBdr>
          <w:divsChild>
            <w:div w:id="1190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5477">
      <w:bodyDiv w:val="1"/>
      <w:marLeft w:val="0"/>
      <w:marRight w:val="0"/>
      <w:marTop w:val="0"/>
      <w:marBottom w:val="0"/>
      <w:divBdr>
        <w:top w:val="none" w:sz="0" w:space="0" w:color="auto"/>
        <w:left w:val="none" w:sz="0" w:space="0" w:color="auto"/>
        <w:bottom w:val="none" w:sz="0" w:space="0" w:color="auto"/>
        <w:right w:val="none" w:sz="0" w:space="0" w:color="auto"/>
      </w:divBdr>
      <w:divsChild>
        <w:div w:id="103154582">
          <w:marLeft w:val="0"/>
          <w:marRight w:val="0"/>
          <w:marTop w:val="0"/>
          <w:marBottom w:val="0"/>
          <w:divBdr>
            <w:top w:val="none" w:sz="0" w:space="0" w:color="auto"/>
            <w:left w:val="none" w:sz="0" w:space="0" w:color="auto"/>
            <w:bottom w:val="none" w:sz="0" w:space="0" w:color="auto"/>
            <w:right w:val="none" w:sz="0" w:space="0" w:color="auto"/>
          </w:divBdr>
          <w:divsChild>
            <w:div w:id="1797331413">
              <w:marLeft w:val="0"/>
              <w:marRight w:val="0"/>
              <w:marTop w:val="0"/>
              <w:marBottom w:val="0"/>
              <w:divBdr>
                <w:top w:val="none" w:sz="0" w:space="0" w:color="auto"/>
                <w:left w:val="none" w:sz="0" w:space="0" w:color="auto"/>
                <w:bottom w:val="none" w:sz="0" w:space="0" w:color="auto"/>
                <w:right w:val="none" w:sz="0" w:space="0" w:color="auto"/>
              </w:divBdr>
            </w:div>
          </w:divsChild>
        </w:div>
        <w:div w:id="1221601435">
          <w:marLeft w:val="0"/>
          <w:marRight w:val="0"/>
          <w:marTop w:val="0"/>
          <w:marBottom w:val="0"/>
          <w:divBdr>
            <w:top w:val="none" w:sz="0" w:space="0" w:color="auto"/>
            <w:left w:val="none" w:sz="0" w:space="0" w:color="auto"/>
            <w:bottom w:val="none" w:sz="0" w:space="0" w:color="auto"/>
            <w:right w:val="none" w:sz="0" w:space="0" w:color="auto"/>
          </w:divBdr>
          <w:divsChild>
            <w:div w:id="388575738">
              <w:marLeft w:val="0"/>
              <w:marRight w:val="0"/>
              <w:marTop w:val="0"/>
              <w:marBottom w:val="0"/>
              <w:divBdr>
                <w:top w:val="none" w:sz="0" w:space="0" w:color="auto"/>
                <w:left w:val="none" w:sz="0" w:space="0" w:color="auto"/>
                <w:bottom w:val="none" w:sz="0" w:space="0" w:color="auto"/>
                <w:right w:val="none" w:sz="0" w:space="0" w:color="auto"/>
              </w:divBdr>
            </w:div>
          </w:divsChild>
        </w:div>
        <w:div w:id="776414256">
          <w:marLeft w:val="0"/>
          <w:marRight w:val="0"/>
          <w:marTop w:val="0"/>
          <w:marBottom w:val="0"/>
          <w:divBdr>
            <w:top w:val="none" w:sz="0" w:space="0" w:color="auto"/>
            <w:left w:val="none" w:sz="0" w:space="0" w:color="auto"/>
            <w:bottom w:val="none" w:sz="0" w:space="0" w:color="auto"/>
            <w:right w:val="none" w:sz="0" w:space="0" w:color="auto"/>
          </w:divBdr>
          <w:divsChild>
            <w:div w:id="1029338668">
              <w:marLeft w:val="0"/>
              <w:marRight w:val="0"/>
              <w:marTop w:val="0"/>
              <w:marBottom w:val="0"/>
              <w:divBdr>
                <w:top w:val="none" w:sz="0" w:space="0" w:color="auto"/>
                <w:left w:val="none" w:sz="0" w:space="0" w:color="auto"/>
                <w:bottom w:val="none" w:sz="0" w:space="0" w:color="auto"/>
                <w:right w:val="none" w:sz="0" w:space="0" w:color="auto"/>
              </w:divBdr>
              <w:divsChild>
                <w:div w:id="516580865">
                  <w:marLeft w:val="0"/>
                  <w:marRight w:val="0"/>
                  <w:marTop w:val="0"/>
                  <w:marBottom w:val="0"/>
                  <w:divBdr>
                    <w:top w:val="none" w:sz="0" w:space="0" w:color="auto"/>
                    <w:left w:val="none" w:sz="0" w:space="0" w:color="auto"/>
                    <w:bottom w:val="none" w:sz="0" w:space="0" w:color="auto"/>
                    <w:right w:val="none" w:sz="0" w:space="0" w:color="auto"/>
                  </w:divBdr>
                  <w:divsChild>
                    <w:div w:id="330836682">
                      <w:marLeft w:val="0"/>
                      <w:marRight w:val="0"/>
                      <w:marTop w:val="0"/>
                      <w:marBottom w:val="0"/>
                      <w:divBdr>
                        <w:top w:val="none" w:sz="0" w:space="0" w:color="auto"/>
                        <w:left w:val="none" w:sz="0" w:space="0" w:color="auto"/>
                        <w:bottom w:val="none" w:sz="0" w:space="0" w:color="auto"/>
                        <w:right w:val="none" w:sz="0" w:space="0" w:color="auto"/>
                      </w:divBdr>
                      <w:divsChild>
                        <w:div w:id="946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4110">
                  <w:marLeft w:val="0"/>
                  <w:marRight w:val="0"/>
                  <w:marTop w:val="0"/>
                  <w:marBottom w:val="0"/>
                  <w:divBdr>
                    <w:top w:val="none" w:sz="0" w:space="0" w:color="auto"/>
                    <w:left w:val="none" w:sz="0" w:space="0" w:color="auto"/>
                    <w:bottom w:val="none" w:sz="0" w:space="0" w:color="auto"/>
                    <w:right w:val="none" w:sz="0" w:space="0" w:color="auto"/>
                  </w:divBdr>
                  <w:divsChild>
                    <w:div w:id="32968062">
                      <w:marLeft w:val="0"/>
                      <w:marRight w:val="0"/>
                      <w:marTop w:val="0"/>
                      <w:marBottom w:val="0"/>
                      <w:divBdr>
                        <w:top w:val="none" w:sz="0" w:space="0" w:color="auto"/>
                        <w:left w:val="none" w:sz="0" w:space="0" w:color="auto"/>
                        <w:bottom w:val="none" w:sz="0" w:space="0" w:color="auto"/>
                        <w:right w:val="none" w:sz="0" w:space="0" w:color="auto"/>
                      </w:divBdr>
                      <w:divsChild>
                        <w:div w:id="14224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4556">
                  <w:marLeft w:val="0"/>
                  <w:marRight w:val="0"/>
                  <w:marTop w:val="0"/>
                  <w:marBottom w:val="0"/>
                  <w:divBdr>
                    <w:top w:val="none" w:sz="0" w:space="0" w:color="auto"/>
                    <w:left w:val="none" w:sz="0" w:space="0" w:color="auto"/>
                    <w:bottom w:val="none" w:sz="0" w:space="0" w:color="auto"/>
                    <w:right w:val="none" w:sz="0" w:space="0" w:color="auto"/>
                  </w:divBdr>
                  <w:divsChild>
                    <w:div w:id="58672186">
                      <w:marLeft w:val="0"/>
                      <w:marRight w:val="0"/>
                      <w:marTop w:val="0"/>
                      <w:marBottom w:val="0"/>
                      <w:divBdr>
                        <w:top w:val="none" w:sz="0" w:space="0" w:color="auto"/>
                        <w:left w:val="none" w:sz="0" w:space="0" w:color="auto"/>
                        <w:bottom w:val="none" w:sz="0" w:space="0" w:color="auto"/>
                        <w:right w:val="none" w:sz="0" w:space="0" w:color="auto"/>
                      </w:divBdr>
                      <w:divsChild>
                        <w:div w:id="2041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3123</Characters>
  <Application>Microsoft Office Word</Application>
  <DocSecurity>0</DocSecurity>
  <Lines>26</Lines>
  <Paragraphs>7</Paragraphs>
  <ScaleCrop>false</ScaleCrop>
  <HeadingPairs>
    <vt:vector size="6" baseType="variant">
      <vt:variant>
        <vt:lpstr>Title</vt:lpstr>
      </vt:variant>
      <vt:variant>
        <vt:i4>1</vt:i4>
      </vt:variant>
      <vt:variant>
        <vt:lpstr>Otsikko</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Oliva</dc:creator>
  <cp:keywords/>
  <dc:description/>
  <cp:lastModifiedBy>Katriina Polttila</cp:lastModifiedBy>
  <cp:revision>2</cp:revision>
  <dcterms:created xsi:type="dcterms:W3CDTF">2019-04-24T10:27:00Z</dcterms:created>
  <dcterms:modified xsi:type="dcterms:W3CDTF">2019-04-24T10:27:00Z</dcterms:modified>
</cp:coreProperties>
</file>